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0F" w:rsidRDefault="00452D0F" w:rsidP="00452D0F">
      <w:pPr>
        <w:rPr>
          <w:b/>
        </w:rPr>
      </w:pPr>
      <w:bookmarkStart w:id="0" w:name="_GoBack"/>
      <w:bookmarkEnd w:id="0"/>
      <w:r>
        <w:rPr>
          <w:b/>
        </w:rPr>
        <w:t>Report to Executive Director (Regeneration</w:t>
      </w:r>
      <w:r w:rsidR="008B1EFC">
        <w:rPr>
          <w:b/>
        </w:rPr>
        <w:t xml:space="preserve"> &amp; Housing</w:t>
      </w:r>
      <w:r>
        <w:rPr>
          <w:b/>
        </w:rPr>
        <w:t>)</w:t>
      </w:r>
    </w:p>
    <w:p w:rsidR="00452D0F" w:rsidRDefault="00452D0F" w:rsidP="00452D0F">
      <w:pPr>
        <w:rPr>
          <w:b/>
        </w:rPr>
      </w:pPr>
    </w:p>
    <w:p w:rsidR="00452D0F" w:rsidRDefault="00452D0F" w:rsidP="00452D0F">
      <w:pPr>
        <w:rPr>
          <w:b/>
        </w:rPr>
      </w:pPr>
      <w:r>
        <w:rPr>
          <w:b/>
        </w:rPr>
        <w:t xml:space="preserve">Oxford City Council </w:t>
      </w:r>
      <w:r w:rsidRPr="00F14F58">
        <w:rPr>
          <w:b/>
        </w:rPr>
        <w:t>Equity Loans S</w:t>
      </w:r>
      <w:r>
        <w:rPr>
          <w:b/>
        </w:rPr>
        <w:t>c</w:t>
      </w:r>
      <w:r w:rsidRPr="00F14F58">
        <w:rPr>
          <w:b/>
        </w:rPr>
        <w:t>heme</w:t>
      </w:r>
    </w:p>
    <w:p w:rsidR="00452D0F" w:rsidRDefault="00685C9E" w:rsidP="00452D0F">
      <w:pPr>
        <w:rPr>
          <w:b/>
        </w:rPr>
      </w:pPr>
      <w:r>
        <w:rPr>
          <w:b/>
        </w:rPr>
        <w:t xml:space="preserve">Changing the areas </w:t>
      </w:r>
      <w:r w:rsidR="00FF18CF">
        <w:rPr>
          <w:b/>
        </w:rPr>
        <w:t>for prop</w:t>
      </w:r>
      <w:r w:rsidR="008B1EFC">
        <w:rPr>
          <w:b/>
        </w:rPr>
        <w:t xml:space="preserve">erty </w:t>
      </w:r>
      <w:r w:rsidR="00FF18CF">
        <w:rPr>
          <w:b/>
        </w:rPr>
        <w:t>p</w:t>
      </w:r>
      <w:r w:rsidR="008B1EFC">
        <w:rPr>
          <w:b/>
        </w:rPr>
        <w:t>urchases</w:t>
      </w:r>
    </w:p>
    <w:p w:rsidR="00452D0F" w:rsidRDefault="00452D0F" w:rsidP="00452D0F">
      <w:pPr>
        <w:rPr>
          <w:b/>
        </w:rPr>
      </w:pPr>
    </w:p>
    <w:p w:rsidR="00452D0F" w:rsidRDefault="00FF18CF" w:rsidP="00452D0F">
      <w:pPr>
        <w:rPr>
          <w:b/>
        </w:rPr>
      </w:pPr>
      <w:r>
        <w:rPr>
          <w:b/>
        </w:rPr>
        <w:t>28</w:t>
      </w:r>
      <w:r w:rsidRPr="00FF18CF">
        <w:rPr>
          <w:b/>
          <w:vertAlign w:val="superscript"/>
        </w:rPr>
        <w:t>th</w:t>
      </w:r>
      <w:r>
        <w:rPr>
          <w:b/>
        </w:rPr>
        <w:t xml:space="preserve"> </w:t>
      </w:r>
      <w:r w:rsidR="00452D0F">
        <w:rPr>
          <w:b/>
        </w:rPr>
        <w:t>March 2017</w:t>
      </w:r>
    </w:p>
    <w:p w:rsidR="00452D0F" w:rsidRDefault="00452D0F" w:rsidP="00452D0F">
      <w:pPr>
        <w:rPr>
          <w:b/>
        </w:rPr>
      </w:pPr>
    </w:p>
    <w:p w:rsidR="00452D0F" w:rsidRPr="00A507E3" w:rsidRDefault="00A507E3" w:rsidP="00A507E3">
      <w:pPr>
        <w:tabs>
          <w:tab w:val="left" w:pos="567"/>
        </w:tabs>
        <w:rPr>
          <w:b/>
        </w:rPr>
      </w:pPr>
      <w:r>
        <w:rPr>
          <w:b/>
        </w:rPr>
        <w:tab/>
      </w:r>
      <w:r w:rsidR="00452D0F" w:rsidRPr="00A507E3">
        <w:rPr>
          <w:b/>
        </w:rPr>
        <w:t xml:space="preserve">Scheme </w:t>
      </w:r>
      <w:r w:rsidR="005A7E99">
        <w:rPr>
          <w:b/>
        </w:rPr>
        <w:t>O</w:t>
      </w:r>
      <w:r w:rsidR="00452D0F" w:rsidRPr="00A507E3">
        <w:rPr>
          <w:b/>
        </w:rPr>
        <w:t xml:space="preserve">bjective </w:t>
      </w:r>
    </w:p>
    <w:p w:rsidR="00452D0F" w:rsidRPr="006677EE" w:rsidRDefault="00452D0F" w:rsidP="00A507E3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TEC13o00" w:hAnsi="TTEC13o00" w:cs="TTEC13o00"/>
        </w:rPr>
      </w:pPr>
      <w:r>
        <w:rPr>
          <w:rFonts w:ascii="TTEC13o00" w:hAnsi="TTEC13o00" w:cs="TTEC13o00"/>
        </w:rPr>
        <w:t>1.1</w:t>
      </w:r>
      <w:r>
        <w:rPr>
          <w:rFonts w:ascii="TTEC13o00" w:hAnsi="TTEC13o00" w:cs="TTEC13o00"/>
        </w:rPr>
        <w:tab/>
      </w:r>
      <w:r w:rsidRPr="006677EE">
        <w:rPr>
          <w:rFonts w:ascii="TTEC13o00" w:hAnsi="TTEC13o00" w:cs="TTEC13o00"/>
        </w:rPr>
        <w:t xml:space="preserve">To provide equity loans to support teachers who are in or targeted for recruitment to leadership posts </w:t>
      </w:r>
      <w:r>
        <w:rPr>
          <w:rFonts w:ascii="TTEC13o00" w:hAnsi="TTEC13o00" w:cs="TTEC13o00"/>
        </w:rPr>
        <w:t>in</w:t>
      </w:r>
      <w:r w:rsidRPr="006677EE">
        <w:rPr>
          <w:rFonts w:ascii="TTEC13o00" w:hAnsi="TTEC13o00" w:cs="TTEC13o00"/>
        </w:rPr>
        <w:t xml:space="preserve"> schools in areas of deprivation in the City </w:t>
      </w:r>
    </w:p>
    <w:p w:rsidR="00452D0F" w:rsidRPr="006677EE" w:rsidRDefault="00452D0F" w:rsidP="00452D0F">
      <w:pPr>
        <w:autoSpaceDE w:val="0"/>
        <w:autoSpaceDN w:val="0"/>
        <w:adjustRightInd w:val="0"/>
        <w:rPr>
          <w:b/>
        </w:rPr>
      </w:pPr>
    </w:p>
    <w:p w:rsidR="00452D0F" w:rsidRPr="00A507E3" w:rsidRDefault="008B1EFC" w:rsidP="008B1EFC">
      <w:pPr>
        <w:ind w:left="567" w:hanging="567"/>
        <w:rPr>
          <w:b/>
        </w:rPr>
      </w:pPr>
      <w:r>
        <w:rPr>
          <w:b/>
        </w:rPr>
        <w:tab/>
      </w:r>
      <w:r w:rsidR="00452D0F" w:rsidRPr="00A507E3">
        <w:rPr>
          <w:b/>
        </w:rPr>
        <w:t xml:space="preserve">Background </w:t>
      </w:r>
    </w:p>
    <w:p w:rsidR="00452D0F" w:rsidRDefault="00452D0F" w:rsidP="00452D0F">
      <w:pPr>
        <w:ind w:left="567" w:hanging="567"/>
      </w:pPr>
      <w:r>
        <w:t>2.</w:t>
      </w:r>
      <w:r w:rsidR="005920D3">
        <w:t>1</w:t>
      </w:r>
      <w:r>
        <w:tab/>
        <w:t>Executive Board</w:t>
      </w:r>
      <w:r w:rsidRPr="002E6AFB">
        <w:t xml:space="preserve"> granted project approval for the </w:t>
      </w:r>
      <w:r>
        <w:t xml:space="preserve">loans </w:t>
      </w:r>
      <w:r w:rsidRPr="002E6AFB">
        <w:t xml:space="preserve">scheme </w:t>
      </w:r>
      <w:r>
        <w:t>in July 20</w:t>
      </w:r>
      <w:r w:rsidRPr="002E6AFB">
        <w:t xml:space="preserve">13 and </w:t>
      </w:r>
      <w:r>
        <w:t>d</w:t>
      </w:r>
      <w:r w:rsidRPr="00C76F46">
        <w:rPr>
          <w:rFonts w:eastAsia="Times New Roman"/>
          <w:lang w:eastAsia="en-GB"/>
        </w:rPr>
        <w:t>elegated authority was granted to the Executive Director (City Regeneration) to negotiate the scheme with Catalyst and approve the operational details.</w:t>
      </w:r>
      <w:r w:rsidRPr="00621B0C">
        <w:t xml:space="preserve"> </w:t>
      </w:r>
      <w:r>
        <w:t xml:space="preserve">The scheme opened in early October 2014. </w:t>
      </w:r>
    </w:p>
    <w:p w:rsidR="00452D0F" w:rsidRDefault="00452D0F" w:rsidP="008A22C6"/>
    <w:p w:rsidR="00546FE9" w:rsidRDefault="00441AC3" w:rsidP="00441AC3">
      <w:pPr>
        <w:ind w:left="567" w:hanging="567"/>
      </w:pPr>
      <w:r>
        <w:t>2.2</w:t>
      </w:r>
      <w:r>
        <w:tab/>
      </w:r>
      <w:r w:rsidR="000839F9">
        <w:t>The scheme has been a</w:t>
      </w:r>
      <w:r w:rsidR="00FF18CF">
        <w:t xml:space="preserve">mended </w:t>
      </w:r>
      <w:r w:rsidR="000839F9">
        <w:t>since then to make it relevant to schools</w:t>
      </w:r>
      <w:r w:rsidR="00FF18CF">
        <w:t>’</w:t>
      </w:r>
      <w:r w:rsidR="000839F9">
        <w:t xml:space="preserve"> day to day experience. Younger teachers with some initial experience of responsibility are now eligible and secondary schools </w:t>
      </w:r>
      <w:r w:rsidR="00907CDC">
        <w:t xml:space="preserve">which these primary schools feed into </w:t>
      </w:r>
      <w:r w:rsidR="000839F9">
        <w:t xml:space="preserve">have been admitted. </w:t>
      </w:r>
    </w:p>
    <w:p w:rsidR="000839F9" w:rsidRDefault="000839F9" w:rsidP="008A22C6"/>
    <w:p w:rsidR="00685C9E" w:rsidRDefault="00685C9E" w:rsidP="00685C9E">
      <w:pPr>
        <w:tabs>
          <w:tab w:val="left" w:pos="567"/>
        </w:tabs>
        <w:rPr>
          <w:b/>
        </w:rPr>
      </w:pPr>
      <w:r>
        <w:rPr>
          <w:b/>
        </w:rPr>
        <w:tab/>
        <w:t>Changing the areas for property purchases</w:t>
      </w:r>
    </w:p>
    <w:p w:rsidR="00441AC3" w:rsidRDefault="00E24BD5" w:rsidP="008B1EFC">
      <w:pPr>
        <w:ind w:left="567" w:hanging="720"/>
      </w:pPr>
      <w:r>
        <w:t>3.1</w:t>
      </w:r>
      <w:r>
        <w:tab/>
      </w:r>
      <w:r w:rsidR="00441AC3">
        <w:t xml:space="preserve">The scheme only allows property to be purchased in Oxford and </w:t>
      </w:r>
      <w:r w:rsidR="00FF18CF">
        <w:t xml:space="preserve">its </w:t>
      </w:r>
      <w:r w:rsidR="00441AC3">
        <w:t xml:space="preserve">immediate environs </w:t>
      </w:r>
      <w:r w:rsidR="00FF18CF">
        <w:t xml:space="preserve">and the scheme brochure lists areas by postcode. Different areas are allowed but on a case by case basis if there are particular reasons. </w:t>
      </w:r>
      <w:r w:rsidR="00441AC3">
        <w:t>This was done to encourage more sustainable travel to work</w:t>
      </w:r>
      <w:r w:rsidR="00223872">
        <w:t xml:space="preserve"> journeys but some applicants have </w:t>
      </w:r>
      <w:r w:rsidR="00FF18CF">
        <w:t xml:space="preserve">reported </w:t>
      </w:r>
      <w:r w:rsidR="00223872">
        <w:t>difficult</w:t>
      </w:r>
      <w:r w:rsidR="00FF18CF">
        <w:t xml:space="preserve">ies in </w:t>
      </w:r>
      <w:r w:rsidR="00223872">
        <w:t>find</w:t>
      </w:r>
      <w:r w:rsidR="00FF18CF">
        <w:t xml:space="preserve">ing </w:t>
      </w:r>
      <w:r w:rsidR="00223872">
        <w:t xml:space="preserve">property they can afford </w:t>
      </w:r>
      <w:r w:rsidR="00FF18CF">
        <w:t xml:space="preserve">to buy </w:t>
      </w:r>
      <w:r w:rsidR="00223872">
        <w:t xml:space="preserve">in and around the City. </w:t>
      </w:r>
    </w:p>
    <w:p w:rsidR="00223872" w:rsidRDefault="00223872" w:rsidP="00546FE9"/>
    <w:p w:rsidR="003B695B" w:rsidRDefault="00E24BD5" w:rsidP="008B1EFC">
      <w:pPr>
        <w:ind w:left="567" w:hanging="567"/>
      </w:pPr>
      <w:r>
        <w:t>3.2</w:t>
      </w:r>
      <w:r>
        <w:tab/>
      </w:r>
      <w:r w:rsidR="00223872">
        <w:t xml:space="preserve">With </w:t>
      </w:r>
      <w:r w:rsidR="003B695B">
        <w:t xml:space="preserve">property </w:t>
      </w:r>
      <w:r w:rsidR="00223872">
        <w:t xml:space="preserve">prices so high, it is important that applicants have a reasonable </w:t>
      </w:r>
      <w:r w:rsidR="00FF18CF">
        <w:t xml:space="preserve">range of property to choose from </w:t>
      </w:r>
      <w:r w:rsidR="003B695B">
        <w:t xml:space="preserve">but areas offering better value, particularly for first time buyers like Abingdon, Didcot and </w:t>
      </w:r>
      <w:proofErr w:type="gramStart"/>
      <w:r w:rsidR="003B695B">
        <w:t>Bicester,</w:t>
      </w:r>
      <w:proofErr w:type="gramEnd"/>
      <w:r w:rsidR="003B695B">
        <w:t xml:space="preserve"> are </w:t>
      </w:r>
      <w:r w:rsidR="00FF18CF">
        <w:t xml:space="preserve">currently </w:t>
      </w:r>
      <w:r w:rsidR="003B695B">
        <w:t>excluded.</w:t>
      </w:r>
    </w:p>
    <w:p w:rsidR="003B695B" w:rsidRDefault="003B695B" w:rsidP="00546FE9"/>
    <w:p w:rsidR="00546FE9" w:rsidRPr="008A22C6" w:rsidRDefault="00E24BD5" w:rsidP="008B1EFC">
      <w:pPr>
        <w:ind w:left="567" w:hanging="567"/>
      </w:pPr>
      <w:r>
        <w:t>3.3</w:t>
      </w:r>
      <w:r>
        <w:tab/>
      </w:r>
      <w:r w:rsidR="003B695B">
        <w:t xml:space="preserve">It </w:t>
      </w:r>
      <w:r w:rsidR="00080EC4">
        <w:t xml:space="preserve">is proposed to </w:t>
      </w:r>
      <w:r w:rsidR="000558FF">
        <w:t xml:space="preserve">change from listing specific areas </w:t>
      </w:r>
      <w:r w:rsidR="00951A22">
        <w:t xml:space="preserve">to using </w:t>
      </w:r>
      <w:r w:rsidR="003B695B">
        <w:t xml:space="preserve">the definition </w:t>
      </w:r>
      <w:r>
        <w:t xml:space="preserve">in </w:t>
      </w:r>
      <w:r w:rsidR="003B695B">
        <w:t xml:space="preserve">the Council’s own key worker scheme of </w:t>
      </w:r>
      <w:r w:rsidR="00A507E3">
        <w:t>being located within a reasonable travel</w:t>
      </w:r>
      <w:r w:rsidR="00951A22">
        <w:t xml:space="preserve">ling </w:t>
      </w:r>
      <w:r w:rsidR="00A507E3">
        <w:t>distance</w:t>
      </w:r>
      <w:r w:rsidR="00951A22">
        <w:t xml:space="preserve"> of work</w:t>
      </w:r>
      <w:r w:rsidR="00A507E3">
        <w:t xml:space="preserve">. </w:t>
      </w:r>
      <w:r w:rsidR="00951A22">
        <w:t xml:space="preserve">This was </w:t>
      </w:r>
      <w:r>
        <w:t xml:space="preserve">interpreted as being </w:t>
      </w:r>
      <w:r w:rsidR="00951A22">
        <w:t xml:space="preserve">within a maximum travel time </w:t>
      </w:r>
      <w:r>
        <w:t>o</w:t>
      </w:r>
      <w:r w:rsidR="00951A22">
        <w:t>f</w:t>
      </w:r>
      <w:r>
        <w:t xml:space="preserve"> an hour and a </w:t>
      </w:r>
      <w:r w:rsidR="00A507E3">
        <w:t>half</w:t>
      </w:r>
      <w:r w:rsidR="00951A22">
        <w:t xml:space="preserve"> and both the applicants to the Council’s scheme and Catalyst found it easy to understand and administer. </w:t>
      </w:r>
    </w:p>
    <w:p w:rsidR="00452D0F" w:rsidRDefault="00452D0F" w:rsidP="008A22C6"/>
    <w:p w:rsidR="00E65864" w:rsidRPr="00E65864" w:rsidRDefault="00E65864" w:rsidP="008B1EFC">
      <w:pPr>
        <w:ind w:left="567" w:hanging="709"/>
        <w:rPr>
          <w:b/>
        </w:rPr>
      </w:pPr>
      <w:r>
        <w:rPr>
          <w:b/>
        </w:rPr>
        <w:tab/>
      </w:r>
      <w:r w:rsidRPr="00E65864">
        <w:rPr>
          <w:b/>
        </w:rPr>
        <w:t>Recommendation</w:t>
      </w:r>
    </w:p>
    <w:p w:rsidR="00B60697" w:rsidRDefault="00E65864" w:rsidP="005920D3">
      <w:pPr>
        <w:tabs>
          <w:tab w:val="left" w:pos="567"/>
        </w:tabs>
        <w:ind w:left="567" w:hanging="567"/>
      </w:pPr>
      <w:r>
        <w:t>4.1</w:t>
      </w:r>
      <w:r>
        <w:tab/>
        <w:t xml:space="preserve">This change to the eligibility criteria would need to be made under your delegated authority from City Executive Board to agree operational matters. </w:t>
      </w:r>
      <w:r w:rsidR="00EE3337">
        <w:t>I</w:t>
      </w:r>
      <w:r>
        <w:t xml:space="preserve"> would be grateful therefore if you would consider approving </w:t>
      </w:r>
      <w:proofErr w:type="gramStart"/>
      <w:r w:rsidR="00B60697">
        <w:t>that eligible properties</w:t>
      </w:r>
      <w:proofErr w:type="gramEnd"/>
      <w:r w:rsidR="00B60697">
        <w:t xml:space="preserve"> must be within reasonable </w:t>
      </w:r>
      <w:r w:rsidR="005920D3">
        <w:t>travel</w:t>
      </w:r>
      <w:r w:rsidR="00B60697">
        <w:t xml:space="preserve">ling distance of </w:t>
      </w:r>
      <w:r w:rsidR="005920D3">
        <w:t>work</w:t>
      </w:r>
      <w:r w:rsidR="00B60697">
        <w:t xml:space="preserve">. </w:t>
      </w:r>
    </w:p>
    <w:sectPr w:rsidR="00B60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C1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CA1"/>
    <w:multiLevelType w:val="hybridMultilevel"/>
    <w:tmpl w:val="A5C61052"/>
    <w:lvl w:ilvl="0" w:tplc="92DEB13E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750084"/>
    <w:multiLevelType w:val="multilevel"/>
    <w:tmpl w:val="47AAB9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31332725"/>
    <w:multiLevelType w:val="hybridMultilevel"/>
    <w:tmpl w:val="C64E26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0F"/>
    <w:rsid w:val="000558FF"/>
    <w:rsid w:val="00080EC4"/>
    <w:rsid w:val="000839F9"/>
    <w:rsid w:val="000B4310"/>
    <w:rsid w:val="001F33DB"/>
    <w:rsid w:val="00223872"/>
    <w:rsid w:val="003B695B"/>
    <w:rsid w:val="004000D7"/>
    <w:rsid w:val="00441AC3"/>
    <w:rsid w:val="00452D0F"/>
    <w:rsid w:val="00504E43"/>
    <w:rsid w:val="00546FE9"/>
    <w:rsid w:val="005920D3"/>
    <w:rsid w:val="005A7E99"/>
    <w:rsid w:val="00685C9E"/>
    <w:rsid w:val="007908F4"/>
    <w:rsid w:val="007E13F6"/>
    <w:rsid w:val="008A22C6"/>
    <w:rsid w:val="008B1EFC"/>
    <w:rsid w:val="00907CDC"/>
    <w:rsid w:val="00951A22"/>
    <w:rsid w:val="009F6BF3"/>
    <w:rsid w:val="00A507E3"/>
    <w:rsid w:val="00A92ECC"/>
    <w:rsid w:val="00B415DD"/>
    <w:rsid w:val="00B60697"/>
    <w:rsid w:val="00B636F2"/>
    <w:rsid w:val="00BA2178"/>
    <w:rsid w:val="00C07F80"/>
    <w:rsid w:val="00E24BD5"/>
    <w:rsid w:val="00E65864"/>
    <w:rsid w:val="00EE3337"/>
    <w:rsid w:val="00F13BE5"/>
    <w:rsid w:val="00F66949"/>
    <w:rsid w:val="00FD3A85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0D70-5A01-40D6-AA3D-4F4F5F5B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F190FB88</Template>
  <TotalTime>7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Steve.Northey</dc:creator>
  <cp:lastModifiedBy>sclaridge</cp:lastModifiedBy>
  <cp:revision>2</cp:revision>
  <cp:lastPrinted>2017-03-28T13:27:00Z</cp:lastPrinted>
  <dcterms:created xsi:type="dcterms:W3CDTF">2017-04-06T15:03:00Z</dcterms:created>
  <dcterms:modified xsi:type="dcterms:W3CDTF">2017-04-06T15:03:00Z</dcterms:modified>
</cp:coreProperties>
</file>